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119E" w:rsidRPr="004E54FA" w:rsidRDefault="00E40F7A">
      <w:pPr>
        <w:pStyle w:val="NoSpacing"/>
        <w:rPr>
          <w:b/>
          <w:caps/>
          <w:sz w:val="24"/>
          <w:szCs w:val="24"/>
          <w:lang w:val="en-GB"/>
        </w:rPr>
      </w:pPr>
      <w:bookmarkStart w:id="0" w:name="_GoBack"/>
      <w:bookmarkEnd w:id="0"/>
      <w:r w:rsidRPr="004E54FA">
        <w:rPr>
          <w:b/>
          <w:caps/>
          <w:sz w:val="24"/>
          <w:szCs w:val="24"/>
          <w:lang w:val="en-GB"/>
        </w:rPr>
        <w:t>Press Release</w:t>
      </w:r>
    </w:p>
    <w:p w:rsidR="0027119E" w:rsidRPr="004E54FA" w:rsidRDefault="0027119E">
      <w:pPr>
        <w:pStyle w:val="NoSpacing"/>
        <w:rPr>
          <w:b/>
          <w:sz w:val="24"/>
          <w:szCs w:val="24"/>
          <w:lang w:val="en-GB"/>
        </w:rPr>
      </w:pPr>
    </w:p>
    <w:p w:rsidR="0027119E" w:rsidRPr="004E54FA" w:rsidRDefault="0027119E">
      <w:pPr>
        <w:pStyle w:val="NoSpacing"/>
        <w:rPr>
          <w:b/>
          <w:sz w:val="24"/>
          <w:szCs w:val="24"/>
          <w:lang w:val="en-GB"/>
        </w:rPr>
      </w:pPr>
    </w:p>
    <w:p w:rsidR="0027119E" w:rsidRPr="004E54FA" w:rsidRDefault="00E40F7A">
      <w:pPr>
        <w:pStyle w:val="NoSpacing"/>
        <w:rPr>
          <w:b/>
          <w:sz w:val="24"/>
          <w:szCs w:val="24"/>
          <w:lang w:val="en-GB"/>
        </w:rPr>
      </w:pPr>
      <w:r w:rsidRPr="004E54FA">
        <w:rPr>
          <w:b/>
          <w:sz w:val="24"/>
          <w:szCs w:val="24"/>
          <w:lang w:val="en-GB"/>
        </w:rPr>
        <w:t xml:space="preserve">SBM Proved a Success at bauma 2016: </w:t>
      </w:r>
    </w:p>
    <w:p w:rsidR="0027119E" w:rsidRPr="004E54FA" w:rsidRDefault="00E40F7A">
      <w:pPr>
        <w:pStyle w:val="NoSpacing"/>
        <w:rPr>
          <w:b/>
          <w:sz w:val="24"/>
          <w:szCs w:val="24"/>
          <w:lang w:val="en-GB"/>
        </w:rPr>
      </w:pPr>
      <w:r w:rsidRPr="004E54FA">
        <w:rPr>
          <w:b/>
          <w:sz w:val="24"/>
          <w:szCs w:val="24"/>
          <w:lang w:val="en-GB"/>
        </w:rPr>
        <w:t>Record Orders Confirm Customer Confidence</w:t>
      </w:r>
    </w:p>
    <w:p w:rsidR="0027119E" w:rsidRPr="004E54FA" w:rsidRDefault="00E40F7A">
      <w:pPr>
        <w:pStyle w:val="NoSpacing"/>
        <w:rPr>
          <w:b/>
          <w:sz w:val="24"/>
          <w:szCs w:val="24"/>
          <w:lang w:val="en-GB"/>
        </w:rPr>
      </w:pPr>
      <w:r w:rsidRPr="004E54FA">
        <w:rPr>
          <w:rFonts w:eastAsia="Times New Roman" w:cs="Arial"/>
          <w:b/>
          <w:sz w:val="24"/>
          <w:szCs w:val="24"/>
          <w:lang w:val="en-GB"/>
        </w:rPr>
        <w:br/>
      </w:r>
      <w:r w:rsidRPr="004E54FA">
        <w:rPr>
          <w:rFonts w:eastAsia="Times New Roman" w:cs="Arial"/>
          <w:i/>
          <w:sz w:val="22"/>
          <w:lang w:val="en-GB"/>
        </w:rPr>
        <w:t>Seven days of intense activity for SBM Mineral Processing! High numbers of trade visitors from around the world, valuable new contacts and a surprising volume of new orders are the highlights of an outstanding fair presence.</w:t>
      </w:r>
    </w:p>
    <w:p w:rsidR="0027119E" w:rsidRPr="004E54FA" w:rsidRDefault="00E40F7A">
      <w:pPr>
        <w:spacing w:before="100" w:beforeAutospacing="1" w:after="100" w:afterAutospacing="1"/>
        <w:rPr>
          <w:rFonts w:eastAsia="Times New Roman" w:cs="Arial"/>
          <w:sz w:val="22"/>
          <w:lang w:val="en-GB"/>
        </w:rPr>
      </w:pPr>
      <w:r w:rsidRPr="004E54FA">
        <w:rPr>
          <w:rFonts w:eastAsia="Times New Roman" w:cs="Arial"/>
          <w:sz w:val="22"/>
          <w:lang w:val="en-GB"/>
        </w:rPr>
        <w:t xml:space="preserve">The Austrian all-in provider SBM Mineral Processing presented in an informative and welcoming manner tailored innovations for the fields of mineral processing and concrete mixing technology. High-profile trade visitors flowed through the hall: "many customers responded to our invitation, but also valuable and unexpected new contacts with specific projects and inquiries were welcomed by us," said a visibly satisfied Erwin Schneller, SBM Managing Director. </w:t>
      </w:r>
    </w:p>
    <w:p w:rsidR="0027119E" w:rsidRPr="004E54FA" w:rsidRDefault="00E40F7A">
      <w:pPr>
        <w:rPr>
          <w:b/>
          <w:sz w:val="22"/>
          <w:lang w:val="en-GB"/>
        </w:rPr>
      </w:pPr>
      <w:r w:rsidRPr="004E54FA">
        <w:rPr>
          <w:b/>
          <w:sz w:val="22"/>
          <w:lang w:val="en-GB"/>
        </w:rPr>
        <w:t>High Level of Interest in New Releases</w:t>
      </w:r>
    </w:p>
    <w:p w:rsidR="0027119E" w:rsidRPr="004E54FA" w:rsidRDefault="00E40F7A">
      <w:pPr>
        <w:rPr>
          <w:rFonts w:cs="Arial"/>
          <w:sz w:val="22"/>
          <w:lang w:val="en-GB"/>
        </w:rPr>
      </w:pPr>
      <w:r w:rsidRPr="004E54FA">
        <w:rPr>
          <w:rFonts w:cs="Arial"/>
          <w:sz w:val="22"/>
          <w:lang w:val="en-GB"/>
        </w:rPr>
        <w:t>The SBM double-team of mineral processing technology and concrete mixing technology not only made their presence known with the unique offer of their seamless production, but also attracted the attention of visitors through a wide range of innovations.</w:t>
      </w:r>
    </w:p>
    <w:p w:rsidR="0027119E" w:rsidRPr="004E54FA" w:rsidRDefault="0027119E">
      <w:pPr>
        <w:rPr>
          <w:rFonts w:cs="Arial"/>
          <w:sz w:val="22"/>
          <w:lang w:val="en-GB"/>
        </w:rPr>
      </w:pPr>
    </w:p>
    <w:p w:rsidR="0027119E" w:rsidRPr="004E54FA" w:rsidRDefault="00E40F7A">
      <w:pPr>
        <w:rPr>
          <w:rFonts w:cs="Arial"/>
          <w:sz w:val="22"/>
          <w:lang w:val="en-GB"/>
        </w:rPr>
      </w:pPr>
      <w:r w:rsidRPr="004E54FA">
        <w:rPr>
          <w:rFonts w:cs="Arial"/>
          <w:sz w:val="22"/>
          <w:lang w:val="en-GB"/>
        </w:rPr>
        <w:t>For mineral processing technology, the new STE 100.60 jaw crusher with a</w:t>
      </w:r>
      <w:r w:rsidRPr="004E54FA">
        <w:rPr>
          <w:rFonts w:cs="Arial"/>
          <w:color w:val="FF0000"/>
          <w:sz w:val="22"/>
          <w:lang w:val="en-GB"/>
        </w:rPr>
        <w:t xml:space="preserve"> </w:t>
      </w:r>
      <w:r w:rsidRPr="004E54FA">
        <w:rPr>
          <w:rFonts w:cs="Arial"/>
          <w:sz w:val="22"/>
          <w:lang w:val="en-GB"/>
        </w:rPr>
        <w:t xml:space="preserve">gap release control that has already been put through its paces, the SMR 13/7/4 impact crusher </w:t>
      </w:r>
      <w:bookmarkStart w:id="1" w:name="_Toc440622513"/>
      <w:r w:rsidRPr="004E54FA">
        <w:rPr>
          <w:rFonts w:cs="Arial"/>
          <w:sz w:val="22"/>
          <w:lang w:val="en-GB"/>
        </w:rPr>
        <w:t>to shorten the process chain and the next generation of the vertical impact crusher rotor with tripled tool life</w:t>
      </w:r>
      <w:bookmarkEnd w:id="1"/>
      <w:r w:rsidRPr="004E54FA">
        <w:rPr>
          <w:rFonts w:cs="Arial"/>
          <w:sz w:val="22"/>
          <w:lang w:val="en-GB"/>
        </w:rPr>
        <w:t xml:space="preserve"> were presented, convincing the audience with their practice-oriented arguments</w:t>
      </w:r>
      <w:bookmarkStart w:id="2" w:name="_Toc440015808"/>
      <w:bookmarkStart w:id="3" w:name="_Toc440622514"/>
      <w:r w:rsidRPr="004E54FA">
        <w:rPr>
          <w:rFonts w:cs="Arial"/>
          <w:sz w:val="22"/>
          <w:lang w:val="en-GB"/>
        </w:rPr>
        <w:t>.</w:t>
      </w:r>
    </w:p>
    <w:p w:rsidR="0027119E" w:rsidRPr="004E54FA" w:rsidRDefault="00E40F7A">
      <w:pPr>
        <w:rPr>
          <w:rFonts w:cs="Arial"/>
          <w:sz w:val="22"/>
          <w:lang w:val="en-GB"/>
        </w:rPr>
      </w:pPr>
      <w:r w:rsidRPr="004E54FA">
        <w:rPr>
          <w:rFonts w:cs="Arial"/>
          <w:sz w:val="22"/>
          <w:lang w:val="en-GB"/>
        </w:rPr>
        <w:t xml:space="preserve">The star for mineral processing technology was, of course, the REMAX 1111 MAXI, which is a result of the SBM development program </w:t>
      </w:r>
      <w:r w:rsidRPr="004E54FA">
        <w:rPr>
          <w:rFonts w:cs="Arial"/>
          <w:i/>
          <w:sz w:val="22"/>
          <w:lang w:val="en-GB"/>
        </w:rPr>
        <w:t>Best of Both</w:t>
      </w:r>
      <w:bookmarkEnd w:id="2"/>
      <w:bookmarkEnd w:id="3"/>
      <w:r w:rsidRPr="004E54FA">
        <w:rPr>
          <w:rFonts w:cs="Arial"/>
          <w:i/>
          <w:sz w:val="22"/>
          <w:lang w:val="en-GB"/>
        </w:rPr>
        <w:t xml:space="preserve">, </w:t>
      </w:r>
      <w:r w:rsidRPr="004E54FA">
        <w:rPr>
          <w:rFonts w:cs="Arial"/>
          <w:sz w:val="22"/>
          <w:lang w:val="en-GB"/>
        </w:rPr>
        <w:t xml:space="preserve">which became a bestseller. </w:t>
      </w:r>
    </w:p>
    <w:p w:rsidR="0027119E" w:rsidRPr="004E54FA" w:rsidRDefault="00E40F7A">
      <w:pPr>
        <w:rPr>
          <w:rFonts w:cs="Arial"/>
          <w:sz w:val="22"/>
          <w:lang w:val="en-GB"/>
        </w:rPr>
      </w:pPr>
      <w:r w:rsidRPr="004E54FA">
        <w:rPr>
          <w:rFonts w:cs="Arial"/>
          <w:sz w:val="22"/>
          <w:lang w:val="en-GB"/>
        </w:rPr>
        <w:t>"It is especially good to hear from our customers that SBM systems focus on the essentials, and in this regard the innovations of the mobile REMAX series also impress. The equipment reliably and simply provides exactly what the customer expects from it," adds Helmut Haider, Sales Manager in Mineral Processing Technology.</w:t>
      </w:r>
    </w:p>
    <w:p w:rsidR="0027119E" w:rsidRPr="004E54FA" w:rsidRDefault="0027119E">
      <w:pPr>
        <w:rPr>
          <w:rFonts w:cs="Arial"/>
          <w:sz w:val="22"/>
          <w:lang w:val="en-GB"/>
        </w:rPr>
      </w:pPr>
    </w:p>
    <w:p w:rsidR="0027119E" w:rsidRPr="004E54FA" w:rsidRDefault="00E40F7A">
      <w:pPr>
        <w:pStyle w:val="NoSpacing"/>
        <w:rPr>
          <w:rFonts w:cs="Arial"/>
          <w:sz w:val="22"/>
          <w:lang w:val="en-GB"/>
        </w:rPr>
      </w:pPr>
      <w:r w:rsidRPr="004E54FA">
        <w:rPr>
          <w:rFonts w:cs="Arial"/>
          <w:sz w:val="22"/>
          <w:lang w:val="en-GB"/>
        </w:rPr>
        <w:t>For concrete mixing technology, the well-known product range was presented via scale models, among other things, which especially caught the audience's attention. Questions related to the operation of or combination of these flexible equipment systems could be answered more clearly by the sales team with the aid of these miniature versions.</w:t>
      </w:r>
    </w:p>
    <w:p w:rsidR="0027119E" w:rsidRPr="004E54FA" w:rsidRDefault="00E40F7A">
      <w:pPr>
        <w:pStyle w:val="NoSpacing"/>
        <w:rPr>
          <w:rFonts w:cs="Arial"/>
          <w:sz w:val="22"/>
          <w:lang w:val="en-GB"/>
        </w:rPr>
      </w:pPr>
      <w:r w:rsidRPr="004E54FA">
        <w:rPr>
          <w:rFonts w:cs="Arial"/>
          <w:sz w:val="22"/>
          <w:lang w:val="en-GB"/>
        </w:rPr>
        <w:t>"For us, the large number of trade visitors who have already gathered information on specific projects and who we advised was surprising. In almost all cases, our performance on renowned projects played an important role. Through them we can simultaneously clearly present the performance of different equipment and also show evidence from practice that what we promise here actually works," says Gerhard Gschwandtner, Sales Manager in Concrete Mixing Technology.</w:t>
      </w:r>
    </w:p>
    <w:p w:rsidR="0027119E" w:rsidRPr="004E54FA" w:rsidRDefault="0027119E">
      <w:pPr>
        <w:rPr>
          <w:rFonts w:cs="Arial"/>
          <w:b/>
          <w:color w:val="FF0000"/>
          <w:sz w:val="22"/>
          <w:lang w:val="en-GB"/>
        </w:rPr>
      </w:pPr>
    </w:p>
    <w:p w:rsidR="0027119E" w:rsidRPr="004E54FA" w:rsidRDefault="00E40F7A">
      <w:pPr>
        <w:pStyle w:val="NoSpacing"/>
        <w:rPr>
          <w:b/>
          <w:sz w:val="22"/>
          <w:lang w:val="en-GB"/>
        </w:rPr>
      </w:pPr>
      <w:r w:rsidRPr="004E54FA">
        <w:rPr>
          <w:b/>
          <w:sz w:val="22"/>
          <w:lang w:val="en-GB"/>
        </w:rPr>
        <w:t xml:space="preserve">A Good Atmosphere </w:t>
      </w:r>
    </w:p>
    <w:p w:rsidR="0027119E" w:rsidRPr="004E54FA" w:rsidRDefault="00E40F7A">
      <w:pPr>
        <w:pStyle w:val="NoSpacing"/>
        <w:rPr>
          <w:rFonts w:eastAsia="Times New Roman" w:cs="Arial"/>
          <w:sz w:val="22"/>
          <w:lang w:val="en-GB"/>
        </w:rPr>
      </w:pPr>
      <w:r w:rsidRPr="004E54FA">
        <w:rPr>
          <w:sz w:val="22"/>
          <w:lang w:val="en-GB"/>
        </w:rPr>
        <w:t>The general good atmosphere was not limited to the traditional Austrian Evening, where invited customers could enjoy various specialities and beer imported from the Alps especially for this event. Numerous orders were placed, resulting in the fair setting a new record. "</w:t>
      </w:r>
      <w:r w:rsidRPr="004E54FA">
        <w:rPr>
          <w:rFonts w:eastAsia="Times New Roman" w:cs="Arial"/>
          <w:sz w:val="22"/>
          <w:lang w:val="en-GB"/>
        </w:rPr>
        <w:t>We could not have predicted a full order book from the fair to the sum of nearly €</w:t>
      </w:r>
      <w:r>
        <w:rPr>
          <w:rFonts w:eastAsia="Times New Roman" w:cs="Arial"/>
          <w:sz w:val="22"/>
          <w:lang w:val="en-GB"/>
        </w:rPr>
        <w:t xml:space="preserve"> </w:t>
      </w:r>
      <w:r w:rsidRPr="004E54FA">
        <w:rPr>
          <w:rFonts w:eastAsia="Times New Roman" w:cs="Arial"/>
          <w:sz w:val="22"/>
          <w:lang w:val="en-GB"/>
        </w:rPr>
        <w:t>7 million. For over half of the orders, there was no preliminary in-house contact, and orders were made directly at bauma, instantly and without hesitation. We are particularly proud of the vote of confidence and satisfaction of our customers, and yet again we have proved that we can stay the course as a unique full-service provider within the industry," Erwin Schneller</w:t>
      </w:r>
      <w:r w:rsidR="004E54FA">
        <w:rPr>
          <w:rFonts w:eastAsia="Times New Roman" w:cs="Arial"/>
          <w:sz w:val="22"/>
          <w:lang w:val="en-GB"/>
        </w:rPr>
        <w:t xml:space="preserve">, </w:t>
      </w:r>
      <w:r w:rsidR="004E54FA" w:rsidRPr="004E54FA">
        <w:rPr>
          <w:rFonts w:eastAsia="Times New Roman" w:cs="Arial"/>
          <w:sz w:val="22"/>
          <w:lang w:val="en-GB"/>
        </w:rPr>
        <w:t>Managing Director</w:t>
      </w:r>
      <w:r w:rsidR="004E54FA">
        <w:rPr>
          <w:rFonts w:eastAsia="Times New Roman" w:cs="Arial"/>
          <w:sz w:val="22"/>
          <w:lang w:val="en-GB"/>
        </w:rPr>
        <w:t>,</w:t>
      </w:r>
      <w:r w:rsidRPr="004E54FA">
        <w:rPr>
          <w:rFonts w:eastAsia="Times New Roman" w:cs="Arial"/>
          <w:sz w:val="22"/>
          <w:lang w:val="en-GB"/>
        </w:rPr>
        <w:t xml:space="preserve"> summarises the outstanding success at the fair.</w:t>
      </w:r>
    </w:p>
    <w:p w:rsidR="004E54FA" w:rsidRPr="004E54FA" w:rsidRDefault="004E54FA">
      <w:pPr>
        <w:pStyle w:val="NoSpacing"/>
        <w:rPr>
          <w:rFonts w:eastAsia="Times New Roman" w:cs="Arial"/>
          <w:b/>
          <w:sz w:val="22"/>
          <w:lang w:val="en-GB"/>
        </w:rPr>
      </w:pPr>
    </w:p>
    <w:p w:rsidR="004E54FA" w:rsidRDefault="004E54FA">
      <w:pPr>
        <w:pStyle w:val="NoSpacing"/>
        <w:rPr>
          <w:rFonts w:eastAsia="Times New Roman" w:cs="Arial"/>
          <w:b/>
          <w:sz w:val="22"/>
          <w:lang w:val="en-GB"/>
        </w:rPr>
      </w:pPr>
    </w:p>
    <w:p w:rsidR="004E54FA" w:rsidRDefault="004E54FA">
      <w:pPr>
        <w:pStyle w:val="NoSpacing"/>
        <w:rPr>
          <w:rFonts w:eastAsia="Times New Roman" w:cs="Arial"/>
          <w:b/>
          <w:sz w:val="22"/>
          <w:lang w:val="en-GB"/>
        </w:rPr>
      </w:pPr>
    </w:p>
    <w:p w:rsidR="0027119E" w:rsidRPr="004E54FA" w:rsidRDefault="00E40F7A">
      <w:pPr>
        <w:pStyle w:val="NoSpacing"/>
        <w:rPr>
          <w:rFonts w:eastAsia="Times New Roman" w:cs="Arial"/>
          <w:b/>
          <w:sz w:val="22"/>
          <w:lang w:val="en-GB"/>
        </w:rPr>
      </w:pPr>
      <w:r w:rsidRPr="00E40F7A">
        <w:rPr>
          <w:rFonts w:eastAsia="Times New Roman" w:cs="Arial"/>
          <w:b/>
          <w:sz w:val="22"/>
          <w:lang w:val="en-GB"/>
        </w:rPr>
        <w:t>A Strong Partner</w:t>
      </w:r>
    </w:p>
    <w:p w:rsidR="0027119E" w:rsidRPr="003546BA" w:rsidRDefault="00E40F7A">
      <w:pPr>
        <w:rPr>
          <w:rFonts w:cs="Arial"/>
          <w:sz w:val="22"/>
          <w:lang w:val="en-GB"/>
        </w:rPr>
      </w:pPr>
      <w:r w:rsidRPr="004E54FA">
        <w:rPr>
          <w:rFonts w:cs="Arial"/>
          <w:sz w:val="22"/>
          <w:lang w:val="en-GB"/>
        </w:rPr>
        <w:t>SBM Mineral Processing GmbH is a full-</w:t>
      </w:r>
      <w:r>
        <w:rPr>
          <w:rFonts w:cs="Arial"/>
          <w:sz w:val="22"/>
          <w:lang w:val="en-GB"/>
        </w:rPr>
        <w:t>package supplier</w:t>
      </w:r>
      <w:r w:rsidRPr="004E54FA">
        <w:rPr>
          <w:rFonts w:cs="Arial"/>
          <w:sz w:val="22"/>
          <w:lang w:val="en-GB"/>
        </w:rPr>
        <w:t xml:space="preserve"> of stationary and mobile concrete</w:t>
      </w:r>
      <w:r>
        <w:rPr>
          <w:rFonts w:cs="Arial"/>
          <w:sz w:val="22"/>
          <w:lang w:val="en-GB"/>
        </w:rPr>
        <w:t xml:space="preserve"> mixing</w:t>
      </w:r>
      <w:r w:rsidRPr="004E54FA">
        <w:rPr>
          <w:rFonts w:cs="Arial"/>
          <w:sz w:val="22"/>
          <w:lang w:val="en-GB"/>
        </w:rPr>
        <w:t xml:space="preserve"> plants </w:t>
      </w:r>
      <w:r>
        <w:rPr>
          <w:rFonts w:cs="Arial"/>
          <w:sz w:val="22"/>
          <w:lang w:val="en-GB"/>
        </w:rPr>
        <w:t>as well as mineral processing and conveying plants</w:t>
      </w:r>
      <w:r w:rsidRPr="004E54FA">
        <w:rPr>
          <w:rFonts w:cs="Arial"/>
          <w:sz w:val="22"/>
          <w:lang w:val="en-GB"/>
        </w:rPr>
        <w:t xml:space="preserve"> for raw material and recycling industries, including service and support. Decades of experience in engineering and manufacturing ensure the company's strength when it comes to sophisticated solutions. SBM systems are designed for year-round operation and are thus ready for use even under extreme weather conditions. The development of high-end components guarantees the machinery and equipment's long life, with low maintenance costs. </w:t>
      </w:r>
      <w:r w:rsidR="003546BA" w:rsidRPr="003546BA">
        <w:rPr>
          <w:sz w:val="22"/>
          <w:lang w:val="en-GB"/>
        </w:rPr>
        <w:t>SBM belongs to the powerful MFL Group. Due to this fact our clients can dispose of the complete company networks concerning know-how, capacities for manufacturing and assembly as well as worldwide dispatch and purchase logistics.</w:t>
      </w:r>
    </w:p>
    <w:p w:rsidR="0027119E" w:rsidRPr="004E54FA" w:rsidRDefault="0027119E">
      <w:pPr>
        <w:rPr>
          <w:rFonts w:cs="Arial"/>
          <w:sz w:val="22"/>
          <w:lang w:val="en-GB"/>
        </w:rPr>
      </w:pPr>
    </w:p>
    <w:p w:rsidR="0027119E" w:rsidRPr="004E54FA" w:rsidRDefault="0027119E">
      <w:pPr>
        <w:rPr>
          <w:rFonts w:cs="Arial"/>
          <w:sz w:val="22"/>
          <w:lang w:val="en-GB"/>
        </w:rPr>
      </w:pPr>
    </w:p>
    <w:p w:rsidR="0027119E" w:rsidRPr="004E54FA" w:rsidRDefault="0027119E">
      <w:pPr>
        <w:rPr>
          <w:rFonts w:cs="Arial"/>
          <w:sz w:val="22"/>
          <w:lang w:val="en-GB"/>
        </w:rPr>
      </w:pPr>
    </w:p>
    <w:p w:rsidR="0027119E" w:rsidRPr="004E54FA" w:rsidRDefault="00E40F7A">
      <w:pPr>
        <w:rPr>
          <w:szCs w:val="20"/>
          <w:lang w:val="en-GB"/>
        </w:rPr>
      </w:pPr>
      <w:r w:rsidRPr="004E54FA">
        <w:rPr>
          <w:szCs w:val="20"/>
          <w:lang w:val="en-GB"/>
        </w:rPr>
        <w:t>Photos can be used freely with a copyright notice attributed to "SBM Mineral Processing."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4617"/>
      </w:tblGrid>
      <w:tr w:rsidR="0027119E" w:rsidRPr="004E54FA" w:rsidTr="008562CB">
        <w:tc>
          <w:tcPr>
            <w:tcW w:w="3996" w:type="dxa"/>
          </w:tcPr>
          <w:p w:rsidR="0027119E" w:rsidRDefault="00E40F7A">
            <w:pPr>
              <w:rPr>
                <w:szCs w:val="20"/>
              </w:rPr>
            </w:pPr>
            <w:r>
              <w:rPr>
                <w:noProof/>
                <w:szCs w:val="20"/>
                <w:lang w:val="en-GB" w:eastAsia="en-GB"/>
              </w:rPr>
              <w:drawing>
                <wp:inline distT="0" distB="0" distL="0" distR="0" wp14:anchorId="08EF6FE9" wp14:editId="64A4EFFF">
                  <wp:extent cx="2398800" cy="1800000"/>
                  <wp:effectExtent l="0" t="0" r="1905" b="0"/>
                  <wp:docPr id="2" name="Grafik 2" descr="R:\06_Messen\2016\04-2016 bauma_SBM\Fotos\Standbesucher\DSC02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06_Messen\2016\04-2016 bauma_SBM\Fotos\Standbesucher\DSC022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8800" cy="1800000"/>
                          </a:xfrm>
                          <a:prstGeom prst="rect">
                            <a:avLst/>
                          </a:prstGeom>
                          <a:noFill/>
                          <a:ln>
                            <a:noFill/>
                          </a:ln>
                        </pic:spPr>
                      </pic:pic>
                    </a:graphicData>
                  </a:graphic>
                </wp:inline>
              </w:drawing>
            </w:r>
          </w:p>
        </w:tc>
        <w:tc>
          <w:tcPr>
            <w:tcW w:w="4617" w:type="dxa"/>
          </w:tcPr>
          <w:p w:rsidR="0027119E" w:rsidRDefault="0027119E">
            <w:pPr>
              <w:rPr>
                <w:szCs w:val="20"/>
              </w:rPr>
            </w:pPr>
          </w:p>
          <w:p w:rsidR="008562CB" w:rsidRDefault="008562CB">
            <w:pPr>
              <w:rPr>
                <w:szCs w:val="20"/>
                <w:lang w:val="en-GB"/>
              </w:rPr>
            </w:pPr>
          </w:p>
          <w:p w:rsidR="0027119E" w:rsidRPr="004E54FA" w:rsidRDefault="00E40F7A">
            <w:pPr>
              <w:rPr>
                <w:szCs w:val="20"/>
                <w:lang w:val="en-GB"/>
              </w:rPr>
            </w:pPr>
            <w:r w:rsidRPr="004E54FA">
              <w:rPr>
                <w:szCs w:val="20"/>
                <w:lang w:val="en-GB"/>
              </w:rPr>
              <w:t>A high-calibre professional audience at the SBM booth at bauma 2016.</w:t>
            </w:r>
          </w:p>
        </w:tc>
      </w:tr>
    </w:tbl>
    <w:p w:rsidR="0027119E" w:rsidRPr="004E54FA" w:rsidRDefault="0027119E">
      <w:pPr>
        <w:rPr>
          <w:rFonts w:cs="Arial"/>
          <w:sz w:val="22"/>
          <w:lang w:val="en-GB"/>
        </w:rPr>
      </w:pPr>
    </w:p>
    <w:p w:rsidR="0027119E" w:rsidRPr="004E54FA" w:rsidRDefault="0027119E">
      <w:pPr>
        <w:rPr>
          <w:rFonts w:cs="Arial"/>
          <w:sz w:val="22"/>
          <w:lang w:val="en-GB"/>
        </w:rPr>
      </w:pPr>
    </w:p>
    <w:p w:rsidR="0027119E" w:rsidRPr="004E54FA" w:rsidRDefault="0027119E">
      <w:pPr>
        <w:rPr>
          <w:rFonts w:cs="Arial"/>
          <w:sz w:val="22"/>
          <w:lang w:val="en-GB"/>
        </w:rPr>
      </w:pPr>
    </w:p>
    <w:p w:rsidR="0027119E" w:rsidRPr="004E54FA" w:rsidRDefault="00E40F7A">
      <w:pPr>
        <w:rPr>
          <w:rFonts w:cs="Arial"/>
          <w:b/>
          <w:i/>
          <w:sz w:val="22"/>
          <w:lang w:val="en-GB"/>
        </w:rPr>
      </w:pPr>
      <w:r w:rsidRPr="004E54FA">
        <w:rPr>
          <w:rFonts w:cs="Arial"/>
          <w:b/>
          <w:i/>
          <w:sz w:val="22"/>
          <w:lang w:val="en-GB"/>
        </w:rPr>
        <w:t>Contact</w:t>
      </w:r>
    </w:p>
    <w:p w:rsidR="0027119E" w:rsidRPr="004E54FA" w:rsidRDefault="00E40F7A">
      <w:pPr>
        <w:rPr>
          <w:rFonts w:cs="Arial"/>
          <w:sz w:val="22"/>
          <w:lang w:val="en-GB"/>
        </w:rPr>
      </w:pPr>
      <w:r w:rsidRPr="004E54FA">
        <w:rPr>
          <w:rFonts w:cs="Arial"/>
          <w:sz w:val="22"/>
          <w:lang w:val="en-GB"/>
        </w:rPr>
        <w:t>SBM Mineral Processing GmbH</w:t>
      </w:r>
    </w:p>
    <w:p w:rsidR="0027119E" w:rsidRPr="004E54FA" w:rsidRDefault="00E40F7A">
      <w:pPr>
        <w:rPr>
          <w:rFonts w:cs="Arial"/>
          <w:sz w:val="22"/>
          <w:lang w:val="en-GB"/>
        </w:rPr>
      </w:pPr>
      <w:r w:rsidRPr="004E54FA">
        <w:rPr>
          <w:rFonts w:cs="Arial"/>
          <w:sz w:val="22"/>
          <w:lang w:val="en-GB"/>
        </w:rPr>
        <w:t>Oberweis 401</w:t>
      </w:r>
    </w:p>
    <w:p w:rsidR="0027119E" w:rsidRPr="004E54FA" w:rsidRDefault="00E40F7A">
      <w:pPr>
        <w:rPr>
          <w:rFonts w:cs="Arial"/>
          <w:sz w:val="22"/>
          <w:lang w:val="en-GB"/>
        </w:rPr>
      </w:pPr>
      <w:r w:rsidRPr="004E54FA">
        <w:rPr>
          <w:rFonts w:cs="Arial"/>
          <w:sz w:val="22"/>
          <w:lang w:val="en-GB"/>
        </w:rPr>
        <w:t>4664 Oberweis, Austria</w:t>
      </w:r>
    </w:p>
    <w:p w:rsidR="0027119E" w:rsidRPr="004E54FA" w:rsidRDefault="0027119E">
      <w:pPr>
        <w:rPr>
          <w:rFonts w:cs="Arial"/>
          <w:b/>
          <w:i/>
          <w:sz w:val="22"/>
          <w:lang w:val="en-GB"/>
        </w:rPr>
      </w:pPr>
    </w:p>
    <w:p w:rsidR="0027119E" w:rsidRPr="004E54FA" w:rsidRDefault="00E40F7A">
      <w:pPr>
        <w:tabs>
          <w:tab w:val="left" w:pos="1040"/>
        </w:tabs>
        <w:rPr>
          <w:rFonts w:cs="Arial"/>
          <w:sz w:val="22"/>
          <w:lang w:val="en-GB"/>
        </w:rPr>
      </w:pPr>
      <w:r w:rsidRPr="004E54FA">
        <w:rPr>
          <w:rFonts w:cs="Arial"/>
          <w:sz w:val="22"/>
          <w:lang w:val="en-GB"/>
        </w:rPr>
        <w:t>Cathrin Schupfer</w:t>
      </w:r>
    </w:p>
    <w:p w:rsidR="0027119E" w:rsidRPr="004E54FA" w:rsidRDefault="00E40F7A">
      <w:pPr>
        <w:rPr>
          <w:rFonts w:cs="Arial"/>
          <w:sz w:val="22"/>
          <w:lang w:val="en-GB"/>
        </w:rPr>
      </w:pPr>
      <w:r w:rsidRPr="004E54FA">
        <w:rPr>
          <w:rFonts w:cs="Arial"/>
          <w:sz w:val="22"/>
          <w:lang w:val="en-GB"/>
        </w:rPr>
        <w:t xml:space="preserve">Head of Marketing </w:t>
      </w:r>
    </w:p>
    <w:p w:rsidR="0027119E" w:rsidRPr="008562CB" w:rsidRDefault="00CA7595">
      <w:pPr>
        <w:rPr>
          <w:rFonts w:cs="Arial"/>
          <w:sz w:val="22"/>
          <w:lang w:val="en-GB"/>
        </w:rPr>
      </w:pPr>
      <w:r w:rsidRPr="008562CB">
        <w:rPr>
          <w:rFonts w:cs="Arial"/>
          <w:sz w:val="22"/>
          <w:lang w:val="en-GB"/>
        </w:rPr>
        <w:t>Phone</w:t>
      </w:r>
      <w:r w:rsidR="00E40F7A" w:rsidRPr="008562CB">
        <w:rPr>
          <w:rFonts w:cs="Arial"/>
          <w:sz w:val="22"/>
          <w:lang w:val="en-GB"/>
        </w:rPr>
        <w:t>: +43 3612/270-1500</w:t>
      </w:r>
      <w:r w:rsidR="00E40F7A" w:rsidRPr="008562CB">
        <w:rPr>
          <w:rFonts w:cs="Arial"/>
          <w:sz w:val="22"/>
          <w:lang w:val="en-GB"/>
        </w:rPr>
        <w:br/>
        <w:t>marketing@sbm-mp.at</w:t>
      </w:r>
    </w:p>
    <w:p w:rsidR="0027119E" w:rsidRDefault="00E40F7A">
      <w:pPr>
        <w:rPr>
          <w:rFonts w:cs="Arial"/>
          <w:b/>
          <w:sz w:val="22"/>
        </w:rPr>
      </w:pPr>
      <w:r>
        <w:rPr>
          <w:rFonts w:cs="Arial"/>
          <w:b/>
          <w:sz w:val="22"/>
        </w:rPr>
        <w:t>www.sbm-mp.at</w:t>
      </w:r>
    </w:p>
    <w:p w:rsidR="0027119E" w:rsidRDefault="0027119E">
      <w:pPr>
        <w:pStyle w:val="NoSpacing"/>
        <w:rPr>
          <w:rFonts w:eastAsia="Times New Roman" w:cs="Arial"/>
          <w:sz w:val="22"/>
        </w:rPr>
      </w:pPr>
    </w:p>
    <w:p w:rsidR="0027119E" w:rsidRDefault="0027119E">
      <w:pPr>
        <w:pStyle w:val="NoSpacing"/>
        <w:rPr>
          <w:rFonts w:eastAsia="Times New Roman" w:cs="Arial"/>
          <w:sz w:val="22"/>
        </w:rPr>
      </w:pPr>
    </w:p>
    <w:p w:rsidR="0027119E" w:rsidRDefault="0027119E">
      <w:pPr>
        <w:pStyle w:val="NoSpacing"/>
        <w:rPr>
          <w:rFonts w:eastAsia="Times New Roman" w:cs="Arial"/>
          <w:sz w:val="22"/>
        </w:rPr>
      </w:pPr>
    </w:p>
    <w:sectPr w:rsidR="0027119E" w:rsidSect="000E56A2">
      <w:headerReference w:type="default" r:id="rId10"/>
      <w:footerReference w:type="default" r:id="rId11"/>
      <w:pgSz w:w="11906" w:h="16838"/>
      <w:pgMar w:top="1417" w:right="1133" w:bottom="1134"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5463" w:rsidRDefault="00685463">
      <w:r>
        <w:separator/>
      </w:r>
    </w:p>
  </w:endnote>
  <w:endnote w:type="continuationSeparator" w:id="0">
    <w:p w:rsidR="00685463" w:rsidRDefault="00685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678"/>
    </w:tblGrid>
    <w:tr w:rsidR="0027119E" w:rsidTr="008A5ABA">
      <w:tc>
        <w:tcPr>
          <w:tcW w:w="5353" w:type="dxa"/>
        </w:tcPr>
        <w:p w:rsidR="0027119E" w:rsidRDefault="0027119E">
          <w:pPr>
            <w:pStyle w:val="Footer"/>
            <w:tabs>
              <w:tab w:val="clear" w:pos="9072"/>
              <w:tab w:val="right" w:pos="9498"/>
            </w:tabs>
            <w:rPr>
              <w:rFonts w:cs="Arial"/>
              <w:sz w:val="16"/>
              <w:szCs w:val="16"/>
            </w:rPr>
          </w:pPr>
        </w:p>
      </w:tc>
      <w:tc>
        <w:tcPr>
          <w:tcW w:w="4678" w:type="dxa"/>
        </w:tcPr>
        <w:p w:rsidR="0027119E" w:rsidRDefault="00E40F7A">
          <w:pPr>
            <w:pStyle w:val="Footer"/>
            <w:jc w:val="right"/>
            <w:rPr>
              <w:rFonts w:cs="Arial"/>
              <w:sz w:val="16"/>
              <w:szCs w:val="16"/>
            </w:rPr>
          </w:pPr>
          <w:r>
            <w:rPr>
              <w:rFonts w:cs="Arial"/>
              <w:sz w:val="16"/>
              <w:szCs w:val="16"/>
            </w:rPr>
            <w:fldChar w:fldCharType="begin"/>
          </w:r>
          <w:r>
            <w:rPr>
              <w:rFonts w:cs="Arial"/>
              <w:sz w:val="16"/>
              <w:szCs w:val="16"/>
            </w:rPr>
            <w:instrText>PAGE  \* Arabic  \* MERGEFORMAT</w:instrText>
          </w:r>
          <w:r>
            <w:rPr>
              <w:rFonts w:cs="Arial"/>
              <w:sz w:val="16"/>
              <w:szCs w:val="16"/>
            </w:rPr>
            <w:fldChar w:fldCharType="separate"/>
          </w:r>
          <w:r w:rsidR="00054AD1">
            <w:rPr>
              <w:rFonts w:cs="Arial"/>
              <w:noProof/>
              <w:sz w:val="16"/>
              <w:szCs w:val="16"/>
            </w:rPr>
            <w:t>2</w:t>
          </w:r>
          <w:r>
            <w:rPr>
              <w:rFonts w:cs="Arial"/>
              <w:sz w:val="16"/>
              <w:szCs w:val="16"/>
            </w:rPr>
            <w:fldChar w:fldCharType="end"/>
          </w:r>
          <w:r>
            <w:rPr>
              <w:rFonts w:cs="Arial"/>
              <w:sz w:val="16"/>
              <w:szCs w:val="16"/>
            </w:rPr>
            <w:t>/</w:t>
          </w:r>
          <w:r>
            <w:rPr>
              <w:rFonts w:cs="Arial"/>
              <w:sz w:val="16"/>
              <w:szCs w:val="16"/>
            </w:rPr>
            <w:fldChar w:fldCharType="begin"/>
          </w:r>
          <w:r>
            <w:rPr>
              <w:rFonts w:cs="Arial"/>
              <w:sz w:val="16"/>
              <w:szCs w:val="16"/>
            </w:rPr>
            <w:instrText>NUMPAGES  \* Arabic  \* MERGEFORMAT</w:instrText>
          </w:r>
          <w:r>
            <w:rPr>
              <w:rFonts w:cs="Arial"/>
              <w:sz w:val="16"/>
              <w:szCs w:val="16"/>
            </w:rPr>
            <w:fldChar w:fldCharType="separate"/>
          </w:r>
          <w:r w:rsidR="00054AD1">
            <w:rPr>
              <w:rFonts w:cs="Arial"/>
              <w:noProof/>
              <w:sz w:val="16"/>
              <w:szCs w:val="16"/>
            </w:rPr>
            <w:t>2</w:t>
          </w:r>
          <w:r>
            <w:rPr>
              <w:rFonts w:cs="Arial"/>
              <w:sz w:val="16"/>
              <w:szCs w:val="16"/>
            </w:rPr>
            <w:fldChar w:fldCharType="end"/>
          </w:r>
        </w:p>
      </w:tc>
    </w:tr>
  </w:tbl>
  <w:p w:rsidR="0027119E" w:rsidRDefault="002711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5463" w:rsidRDefault="00685463">
      <w:r>
        <w:separator/>
      </w:r>
    </w:p>
  </w:footnote>
  <w:footnote w:type="continuationSeparator" w:id="0">
    <w:p w:rsidR="00685463" w:rsidRDefault="006854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552"/>
      <w:gridCol w:w="3969"/>
    </w:tblGrid>
    <w:tr w:rsidR="0027119E" w:rsidTr="008A5ABA">
      <w:trPr>
        <w:trHeight w:val="575"/>
      </w:trPr>
      <w:tc>
        <w:tcPr>
          <w:tcW w:w="3510" w:type="dxa"/>
          <w:vAlign w:val="center"/>
        </w:tcPr>
        <w:p w:rsidR="0027119E" w:rsidRDefault="0027119E">
          <w:pPr>
            <w:pStyle w:val="Header"/>
            <w:tabs>
              <w:tab w:val="clear" w:pos="9072"/>
              <w:tab w:val="right" w:pos="9639"/>
            </w:tabs>
          </w:pPr>
        </w:p>
      </w:tc>
      <w:tc>
        <w:tcPr>
          <w:tcW w:w="2552" w:type="dxa"/>
          <w:vAlign w:val="center"/>
        </w:tcPr>
        <w:p w:rsidR="0027119E" w:rsidRDefault="0027119E">
          <w:pPr>
            <w:pStyle w:val="Header"/>
            <w:jc w:val="center"/>
            <w:rPr>
              <w:b/>
            </w:rPr>
          </w:pPr>
        </w:p>
      </w:tc>
      <w:tc>
        <w:tcPr>
          <w:tcW w:w="3969" w:type="dxa"/>
          <w:vAlign w:val="center"/>
        </w:tcPr>
        <w:p w:rsidR="0027119E" w:rsidRDefault="00E40F7A">
          <w:pPr>
            <w:pStyle w:val="Header"/>
            <w:ind w:right="-108"/>
            <w:jc w:val="right"/>
          </w:pPr>
          <w:r>
            <w:rPr>
              <w:rFonts w:cs="Arial"/>
              <w:noProof/>
              <w:lang w:val="en-GB" w:eastAsia="en-GB"/>
            </w:rPr>
            <w:drawing>
              <wp:anchor distT="0" distB="0" distL="114300" distR="114300" simplePos="0" relativeHeight="251659264" behindDoc="1" locked="0" layoutInCell="1" allowOverlap="1" wp14:anchorId="6E4EEFA0" wp14:editId="654BB9FE">
                <wp:simplePos x="0" y="0"/>
                <wp:positionH relativeFrom="column">
                  <wp:posOffset>1791335</wp:posOffset>
                </wp:positionH>
                <wp:positionV relativeFrom="paragraph">
                  <wp:posOffset>152400</wp:posOffset>
                </wp:positionV>
                <wp:extent cx="737870" cy="367030"/>
                <wp:effectExtent l="0" t="0" r="5080" b="0"/>
                <wp:wrapTight wrapText="bothSides">
                  <wp:wrapPolygon edited="0">
                    <wp:start x="0" y="0"/>
                    <wp:lineTo x="0" y="20180"/>
                    <wp:lineTo x="21191" y="20180"/>
                    <wp:lineTo x="21191" y="0"/>
                    <wp:lineTo x="0" y="0"/>
                  </wp:wrapPolygon>
                </wp:wrapTight>
                <wp:docPr id="1" name="Grafik 1" descr="C:\Users\sodnikarmaria\AppData\Local\Microsoft\Windows\Temporary Internet Files\Content.Outlook\PKAI5CX8\SBM_Member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dnikarmaria\AppData\Local\Microsoft\Windows\Temporary Internet Files\Content.Outlook\PKAI5CX8\SBM_Member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7870" cy="3670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27119E" w:rsidRDefault="002711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0E40A1"/>
    <w:multiLevelType w:val="hybridMultilevel"/>
    <w:tmpl w:val="21563A2A"/>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
    <w:nsid w:val="6892663D"/>
    <w:multiLevelType w:val="hybridMultilevel"/>
    <w:tmpl w:val="13FC2206"/>
    <w:lvl w:ilvl="0" w:tplc="0C07000D">
      <w:start w:val="1"/>
      <w:numFmt w:val="bullet"/>
      <w:lvlText w:val=""/>
      <w:lvlJc w:val="left"/>
      <w:pPr>
        <w:ind w:left="720" w:hanging="360"/>
      </w:pPr>
      <w:rPr>
        <w:rFonts w:ascii="Wingdings" w:hAnsi="Wingdings" w:hint="default"/>
      </w:r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2">
    <w:nsid w:val="72155AFA"/>
    <w:multiLevelType w:val="hybridMultilevel"/>
    <w:tmpl w:val="E3780628"/>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3">
    <w:nsid w:val="77EE31CA"/>
    <w:multiLevelType w:val="hybridMultilevel"/>
    <w:tmpl w:val="9888293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7B2C1119"/>
    <w:multiLevelType w:val="hybridMultilevel"/>
    <w:tmpl w:val="199E23F0"/>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72AA"/>
    <w:rsid w:val="0000548A"/>
    <w:rsid w:val="000170B6"/>
    <w:rsid w:val="0002756C"/>
    <w:rsid w:val="00030688"/>
    <w:rsid w:val="000313DA"/>
    <w:rsid w:val="00044B6D"/>
    <w:rsid w:val="00050983"/>
    <w:rsid w:val="00052AF8"/>
    <w:rsid w:val="00054AD1"/>
    <w:rsid w:val="00056A00"/>
    <w:rsid w:val="000608C7"/>
    <w:rsid w:val="00065426"/>
    <w:rsid w:val="00072C4B"/>
    <w:rsid w:val="00074D05"/>
    <w:rsid w:val="00075AD9"/>
    <w:rsid w:val="00080176"/>
    <w:rsid w:val="00083BF8"/>
    <w:rsid w:val="000A1792"/>
    <w:rsid w:val="000B78BE"/>
    <w:rsid w:val="000D6F9F"/>
    <w:rsid w:val="000E32FB"/>
    <w:rsid w:val="000E56A2"/>
    <w:rsid w:val="000F75CA"/>
    <w:rsid w:val="00102ECD"/>
    <w:rsid w:val="00113959"/>
    <w:rsid w:val="00130557"/>
    <w:rsid w:val="00136BF5"/>
    <w:rsid w:val="001370ED"/>
    <w:rsid w:val="001475AD"/>
    <w:rsid w:val="00150B39"/>
    <w:rsid w:val="0015150F"/>
    <w:rsid w:val="001550C4"/>
    <w:rsid w:val="00161DF5"/>
    <w:rsid w:val="00173FD1"/>
    <w:rsid w:val="0017675B"/>
    <w:rsid w:val="00180203"/>
    <w:rsid w:val="00187CB1"/>
    <w:rsid w:val="00191812"/>
    <w:rsid w:val="00194516"/>
    <w:rsid w:val="001B1097"/>
    <w:rsid w:val="001B1442"/>
    <w:rsid w:val="001B24AB"/>
    <w:rsid w:val="001B7515"/>
    <w:rsid w:val="001C2B79"/>
    <w:rsid w:val="001C410D"/>
    <w:rsid w:val="001C41BA"/>
    <w:rsid w:val="001C5EFF"/>
    <w:rsid w:val="001E750D"/>
    <w:rsid w:val="00211E5E"/>
    <w:rsid w:val="00212698"/>
    <w:rsid w:val="00215DF4"/>
    <w:rsid w:val="002334D6"/>
    <w:rsid w:val="00235CD6"/>
    <w:rsid w:val="00243097"/>
    <w:rsid w:val="00271008"/>
    <w:rsid w:val="0027119E"/>
    <w:rsid w:val="0028571B"/>
    <w:rsid w:val="00285D07"/>
    <w:rsid w:val="002875C5"/>
    <w:rsid w:val="00287FE2"/>
    <w:rsid w:val="00294FAB"/>
    <w:rsid w:val="002A03A4"/>
    <w:rsid w:val="002B13E1"/>
    <w:rsid w:val="002B17F3"/>
    <w:rsid w:val="002B5E78"/>
    <w:rsid w:val="002C06B6"/>
    <w:rsid w:val="002D007D"/>
    <w:rsid w:val="002E3A81"/>
    <w:rsid w:val="002F377C"/>
    <w:rsid w:val="003024C9"/>
    <w:rsid w:val="0030270F"/>
    <w:rsid w:val="00303127"/>
    <w:rsid w:val="00303442"/>
    <w:rsid w:val="0030658B"/>
    <w:rsid w:val="00312D39"/>
    <w:rsid w:val="00313765"/>
    <w:rsid w:val="003168AB"/>
    <w:rsid w:val="00321862"/>
    <w:rsid w:val="0032496F"/>
    <w:rsid w:val="0033193A"/>
    <w:rsid w:val="00333F93"/>
    <w:rsid w:val="00344BEA"/>
    <w:rsid w:val="00346010"/>
    <w:rsid w:val="003546BA"/>
    <w:rsid w:val="003558EC"/>
    <w:rsid w:val="00363F3D"/>
    <w:rsid w:val="003717C1"/>
    <w:rsid w:val="003765C4"/>
    <w:rsid w:val="00377DFF"/>
    <w:rsid w:val="00381119"/>
    <w:rsid w:val="00385EF3"/>
    <w:rsid w:val="00387429"/>
    <w:rsid w:val="003A3DD7"/>
    <w:rsid w:val="003A53F9"/>
    <w:rsid w:val="003A628B"/>
    <w:rsid w:val="003B160E"/>
    <w:rsid w:val="003C4DBD"/>
    <w:rsid w:val="003D243B"/>
    <w:rsid w:val="003E0B47"/>
    <w:rsid w:val="003E7B83"/>
    <w:rsid w:val="003F6867"/>
    <w:rsid w:val="0041346B"/>
    <w:rsid w:val="00417B08"/>
    <w:rsid w:val="00422D17"/>
    <w:rsid w:val="004276D9"/>
    <w:rsid w:val="00433566"/>
    <w:rsid w:val="00433BB1"/>
    <w:rsid w:val="004345F8"/>
    <w:rsid w:val="004607C6"/>
    <w:rsid w:val="00462E63"/>
    <w:rsid w:val="00470B7B"/>
    <w:rsid w:val="00492361"/>
    <w:rsid w:val="004B414F"/>
    <w:rsid w:val="004B54C3"/>
    <w:rsid w:val="004C0139"/>
    <w:rsid w:val="004C4D52"/>
    <w:rsid w:val="004C51A6"/>
    <w:rsid w:val="004D38B3"/>
    <w:rsid w:val="004D42DE"/>
    <w:rsid w:val="004D4D83"/>
    <w:rsid w:val="004E3082"/>
    <w:rsid w:val="004E54FA"/>
    <w:rsid w:val="004E5D4C"/>
    <w:rsid w:val="004F435A"/>
    <w:rsid w:val="004F4BF2"/>
    <w:rsid w:val="00500DD6"/>
    <w:rsid w:val="00502363"/>
    <w:rsid w:val="0050609B"/>
    <w:rsid w:val="00506931"/>
    <w:rsid w:val="00510997"/>
    <w:rsid w:val="0051403F"/>
    <w:rsid w:val="00521E3C"/>
    <w:rsid w:val="00526D03"/>
    <w:rsid w:val="00527265"/>
    <w:rsid w:val="00536035"/>
    <w:rsid w:val="00541D33"/>
    <w:rsid w:val="00544CFF"/>
    <w:rsid w:val="0054612D"/>
    <w:rsid w:val="00556349"/>
    <w:rsid w:val="005677FB"/>
    <w:rsid w:val="005714EF"/>
    <w:rsid w:val="00582036"/>
    <w:rsid w:val="005A66C6"/>
    <w:rsid w:val="005B6BAF"/>
    <w:rsid w:val="005C08C7"/>
    <w:rsid w:val="005D4A55"/>
    <w:rsid w:val="005E40CD"/>
    <w:rsid w:val="005E50BA"/>
    <w:rsid w:val="005E6714"/>
    <w:rsid w:val="005F16D8"/>
    <w:rsid w:val="005F4BB1"/>
    <w:rsid w:val="00601161"/>
    <w:rsid w:val="00603790"/>
    <w:rsid w:val="006074FA"/>
    <w:rsid w:val="00616D7E"/>
    <w:rsid w:val="006275F6"/>
    <w:rsid w:val="00632AE6"/>
    <w:rsid w:val="00632D01"/>
    <w:rsid w:val="0063382B"/>
    <w:rsid w:val="00645B19"/>
    <w:rsid w:val="006476D5"/>
    <w:rsid w:val="00672F34"/>
    <w:rsid w:val="006826A3"/>
    <w:rsid w:val="0068272B"/>
    <w:rsid w:val="00685463"/>
    <w:rsid w:val="006924F4"/>
    <w:rsid w:val="006977BB"/>
    <w:rsid w:val="006A2DC3"/>
    <w:rsid w:val="006A4194"/>
    <w:rsid w:val="006A4625"/>
    <w:rsid w:val="006A4B79"/>
    <w:rsid w:val="006B2727"/>
    <w:rsid w:val="006C1E14"/>
    <w:rsid w:val="006F752A"/>
    <w:rsid w:val="007134A0"/>
    <w:rsid w:val="00716BB6"/>
    <w:rsid w:val="00723372"/>
    <w:rsid w:val="00723778"/>
    <w:rsid w:val="00743865"/>
    <w:rsid w:val="00750526"/>
    <w:rsid w:val="00752F0E"/>
    <w:rsid w:val="007612AE"/>
    <w:rsid w:val="00762FC3"/>
    <w:rsid w:val="007743F4"/>
    <w:rsid w:val="00774523"/>
    <w:rsid w:val="00782454"/>
    <w:rsid w:val="00783A5A"/>
    <w:rsid w:val="00783DFF"/>
    <w:rsid w:val="0078609B"/>
    <w:rsid w:val="007867EE"/>
    <w:rsid w:val="00787217"/>
    <w:rsid w:val="007879D5"/>
    <w:rsid w:val="007957BA"/>
    <w:rsid w:val="007966CA"/>
    <w:rsid w:val="007A0752"/>
    <w:rsid w:val="007A5BC7"/>
    <w:rsid w:val="007A7F82"/>
    <w:rsid w:val="007B0D01"/>
    <w:rsid w:val="007B60CF"/>
    <w:rsid w:val="007B6C2E"/>
    <w:rsid w:val="007C47A3"/>
    <w:rsid w:val="007C504F"/>
    <w:rsid w:val="007C65D4"/>
    <w:rsid w:val="007C70C5"/>
    <w:rsid w:val="007C7A89"/>
    <w:rsid w:val="007D335D"/>
    <w:rsid w:val="007D572E"/>
    <w:rsid w:val="007D5F8C"/>
    <w:rsid w:val="007F5024"/>
    <w:rsid w:val="007F71B5"/>
    <w:rsid w:val="007F7222"/>
    <w:rsid w:val="00800031"/>
    <w:rsid w:val="008078B5"/>
    <w:rsid w:val="00824E89"/>
    <w:rsid w:val="00830312"/>
    <w:rsid w:val="0084130D"/>
    <w:rsid w:val="00841967"/>
    <w:rsid w:val="00842E75"/>
    <w:rsid w:val="00845A2F"/>
    <w:rsid w:val="008468C4"/>
    <w:rsid w:val="008477A7"/>
    <w:rsid w:val="00854EAC"/>
    <w:rsid w:val="008562CB"/>
    <w:rsid w:val="0087177C"/>
    <w:rsid w:val="008846DE"/>
    <w:rsid w:val="0089170F"/>
    <w:rsid w:val="008A29C1"/>
    <w:rsid w:val="008A5ABA"/>
    <w:rsid w:val="008C1864"/>
    <w:rsid w:val="008C2B34"/>
    <w:rsid w:val="008D4D6D"/>
    <w:rsid w:val="008E388B"/>
    <w:rsid w:val="008E6680"/>
    <w:rsid w:val="008F3DD6"/>
    <w:rsid w:val="008F4E45"/>
    <w:rsid w:val="008F57FA"/>
    <w:rsid w:val="00902F8E"/>
    <w:rsid w:val="0090578A"/>
    <w:rsid w:val="0093533F"/>
    <w:rsid w:val="009407AE"/>
    <w:rsid w:val="0094385D"/>
    <w:rsid w:val="00945C87"/>
    <w:rsid w:val="00953D2F"/>
    <w:rsid w:val="00965F95"/>
    <w:rsid w:val="00977974"/>
    <w:rsid w:val="00991CF8"/>
    <w:rsid w:val="00995F26"/>
    <w:rsid w:val="009A3E4D"/>
    <w:rsid w:val="009A68A2"/>
    <w:rsid w:val="009D0C4A"/>
    <w:rsid w:val="009D1BE6"/>
    <w:rsid w:val="00A055DA"/>
    <w:rsid w:val="00A05FF4"/>
    <w:rsid w:val="00A156C0"/>
    <w:rsid w:val="00A20D58"/>
    <w:rsid w:val="00A20E5D"/>
    <w:rsid w:val="00A2633F"/>
    <w:rsid w:val="00A303AA"/>
    <w:rsid w:val="00A3326F"/>
    <w:rsid w:val="00A356C3"/>
    <w:rsid w:val="00A36EF2"/>
    <w:rsid w:val="00A4317C"/>
    <w:rsid w:val="00A44F1A"/>
    <w:rsid w:val="00A47F49"/>
    <w:rsid w:val="00A52506"/>
    <w:rsid w:val="00A52BAB"/>
    <w:rsid w:val="00A52D4D"/>
    <w:rsid w:val="00A55CAE"/>
    <w:rsid w:val="00A74ED7"/>
    <w:rsid w:val="00A87F8C"/>
    <w:rsid w:val="00AA050F"/>
    <w:rsid w:val="00AA1149"/>
    <w:rsid w:val="00AA54ED"/>
    <w:rsid w:val="00AB05CF"/>
    <w:rsid w:val="00AB2ADE"/>
    <w:rsid w:val="00AD5EA6"/>
    <w:rsid w:val="00AD7D55"/>
    <w:rsid w:val="00AE00EB"/>
    <w:rsid w:val="00AE1F40"/>
    <w:rsid w:val="00AE30C8"/>
    <w:rsid w:val="00AE4B96"/>
    <w:rsid w:val="00AE60CE"/>
    <w:rsid w:val="00B02141"/>
    <w:rsid w:val="00B02CF8"/>
    <w:rsid w:val="00B12B31"/>
    <w:rsid w:val="00B21A51"/>
    <w:rsid w:val="00B22670"/>
    <w:rsid w:val="00B22BBE"/>
    <w:rsid w:val="00B24B03"/>
    <w:rsid w:val="00B3014C"/>
    <w:rsid w:val="00B31A62"/>
    <w:rsid w:val="00B33017"/>
    <w:rsid w:val="00B65FB5"/>
    <w:rsid w:val="00B67B07"/>
    <w:rsid w:val="00B703AF"/>
    <w:rsid w:val="00B92AED"/>
    <w:rsid w:val="00B93C70"/>
    <w:rsid w:val="00BA4800"/>
    <w:rsid w:val="00BB3080"/>
    <w:rsid w:val="00BB7D53"/>
    <w:rsid w:val="00BC440D"/>
    <w:rsid w:val="00BD0001"/>
    <w:rsid w:val="00BD7290"/>
    <w:rsid w:val="00BF0E65"/>
    <w:rsid w:val="00C01273"/>
    <w:rsid w:val="00C04D6E"/>
    <w:rsid w:val="00C072AA"/>
    <w:rsid w:val="00C076D1"/>
    <w:rsid w:val="00C11CF5"/>
    <w:rsid w:val="00C161C8"/>
    <w:rsid w:val="00C26DEC"/>
    <w:rsid w:val="00C317B0"/>
    <w:rsid w:val="00C31C91"/>
    <w:rsid w:val="00C44023"/>
    <w:rsid w:val="00C4754F"/>
    <w:rsid w:val="00C57168"/>
    <w:rsid w:val="00C5738C"/>
    <w:rsid w:val="00C63063"/>
    <w:rsid w:val="00C6673D"/>
    <w:rsid w:val="00C831CC"/>
    <w:rsid w:val="00C8576F"/>
    <w:rsid w:val="00C9183C"/>
    <w:rsid w:val="00CA45C0"/>
    <w:rsid w:val="00CA7595"/>
    <w:rsid w:val="00CB0418"/>
    <w:rsid w:val="00CB37AC"/>
    <w:rsid w:val="00CC33D5"/>
    <w:rsid w:val="00CC6D0D"/>
    <w:rsid w:val="00CE1D31"/>
    <w:rsid w:val="00CE3313"/>
    <w:rsid w:val="00CE5413"/>
    <w:rsid w:val="00CE5D97"/>
    <w:rsid w:val="00CF1C8C"/>
    <w:rsid w:val="00D023B2"/>
    <w:rsid w:val="00D15759"/>
    <w:rsid w:val="00D15CA4"/>
    <w:rsid w:val="00D17D10"/>
    <w:rsid w:val="00D20E9B"/>
    <w:rsid w:val="00D22532"/>
    <w:rsid w:val="00D22622"/>
    <w:rsid w:val="00D228B3"/>
    <w:rsid w:val="00D22A85"/>
    <w:rsid w:val="00D22BED"/>
    <w:rsid w:val="00D244E9"/>
    <w:rsid w:val="00D31FED"/>
    <w:rsid w:val="00D33888"/>
    <w:rsid w:val="00D402E7"/>
    <w:rsid w:val="00D4087B"/>
    <w:rsid w:val="00D50CA3"/>
    <w:rsid w:val="00D539C3"/>
    <w:rsid w:val="00D55409"/>
    <w:rsid w:val="00D74A15"/>
    <w:rsid w:val="00D823E8"/>
    <w:rsid w:val="00D84BB6"/>
    <w:rsid w:val="00DA223D"/>
    <w:rsid w:val="00DA5FF3"/>
    <w:rsid w:val="00DB225E"/>
    <w:rsid w:val="00DB3167"/>
    <w:rsid w:val="00DB3267"/>
    <w:rsid w:val="00DB6B46"/>
    <w:rsid w:val="00DC7C39"/>
    <w:rsid w:val="00DD2F14"/>
    <w:rsid w:val="00DD3A71"/>
    <w:rsid w:val="00DE05AB"/>
    <w:rsid w:val="00DF6D92"/>
    <w:rsid w:val="00E0356E"/>
    <w:rsid w:val="00E1117B"/>
    <w:rsid w:val="00E1411C"/>
    <w:rsid w:val="00E3176B"/>
    <w:rsid w:val="00E37AC7"/>
    <w:rsid w:val="00E40F7A"/>
    <w:rsid w:val="00E43179"/>
    <w:rsid w:val="00E57D1A"/>
    <w:rsid w:val="00E639AD"/>
    <w:rsid w:val="00E70552"/>
    <w:rsid w:val="00E761A2"/>
    <w:rsid w:val="00E77D66"/>
    <w:rsid w:val="00E81AC2"/>
    <w:rsid w:val="00E96B2E"/>
    <w:rsid w:val="00EA0CDE"/>
    <w:rsid w:val="00EA1310"/>
    <w:rsid w:val="00EA5B3E"/>
    <w:rsid w:val="00EB6C13"/>
    <w:rsid w:val="00EC0A63"/>
    <w:rsid w:val="00EC2496"/>
    <w:rsid w:val="00EC59AA"/>
    <w:rsid w:val="00EE4E7C"/>
    <w:rsid w:val="00EF02AC"/>
    <w:rsid w:val="00EF5C64"/>
    <w:rsid w:val="00EF6E85"/>
    <w:rsid w:val="00F00AAC"/>
    <w:rsid w:val="00F01CC7"/>
    <w:rsid w:val="00F05498"/>
    <w:rsid w:val="00F20C85"/>
    <w:rsid w:val="00F4069D"/>
    <w:rsid w:val="00F521A6"/>
    <w:rsid w:val="00F73C53"/>
    <w:rsid w:val="00F76041"/>
    <w:rsid w:val="00F76583"/>
    <w:rsid w:val="00F76A7D"/>
    <w:rsid w:val="00F80271"/>
    <w:rsid w:val="00F81B7C"/>
    <w:rsid w:val="00F96186"/>
    <w:rsid w:val="00F96C13"/>
    <w:rsid w:val="00FA039E"/>
    <w:rsid w:val="00FA1444"/>
    <w:rsid w:val="00FB187A"/>
    <w:rsid w:val="00FB6BB8"/>
    <w:rsid w:val="00FC0C93"/>
    <w:rsid w:val="00FD78C9"/>
    <w:rsid w:val="00FF067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77C"/>
    <w:pPr>
      <w:spacing w:after="0" w:line="240" w:lineRule="auto"/>
    </w:pPr>
    <w:rPr>
      <w:rFonts w:ascii="Arial" w:hAnsi="Arial"/>
      <w:sz w:val="20"/>
    </w:rPr>
  </w:style>
  <w:style w:type="paragraph" w:styleId="Heading1">
    <w:name w:val="heading 1"/>
    <w:basedOn w:val="Normal"/>
    <w:link w:val="Heading1Char"/>
    <w:uiPriority w:val="9"/>
    <w:qFormat/>
    <w:rsid w:val="003C4DBD"/>
    <w:pPr>
      <w:spacing w:before="100" w:beforeAutospacing="1" w:after="100" w:afterAutospacing="1"/>
      <w:outlineLvl w:val="0"/>
    </w:pPr>
    <w:rPr>
      <w:rFonts w:ascii="Times New Roman" w:eastAsia="Times New Roman" w:hAnsi="Times New Roman" w:cs="Times New Roman"/>
      <w:b/>
      <w:bCs/>
      <w:kern w:val="36"/>
      <w:sz w:val="48"/>
      <w:szCs w:val="48"/>
      <w:lang w:eastAsia="de-A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07AE"/>
    <w:pPr>
      <w:tabs>
        <w:tab w:val="center" w:pos="4536"/>
        <w:tab w:val="right" w:pos="9072"/>
      </w:tabs>
    </w:pPr>
  </w:style>
  <w:style w:type="character" w:customStyle="1" w:styleId="HeaderChar">
    <w:name w:val="Header Char"/>
    <w:basedOn w:val="DefaultParagraphFont"/>
    <w:link w:val="Header"/>
    <w:uiPriority w:val="99"/>
    <w:rsid w:val="009407AE"/>
    <w:rPr>
      <w:rFonts w:ascii="Arial" w:hAnsi="Arial"/>
      <w:sz w:val="20"/>
    </w:rPr>
  </w:style>
  <w:style w:type="paragraph" w:styleId="Footer">
    <w:name w:val="footer"/>
    <w:basedOn w:val="Normal"/>
    <w:link w:val="FooterChar"/>
    <w:uiPriority w:val="99"/>
    <w:unhideWhenUsed/>
    <w:rsid w:val="009407AE"/>
    <w:pPr>
      <w:tabs>
        <w:tab w:val="center" w:pos="4536"/>
        <w:tab w:val="right" w:pos="9072"/>
      </w:tabs>
    </w:pPr>
  </w:style>
  <w:style w:type="character" w:customStyle="1" w:styleId="FooterChar">
    <w:name w:val="Footer Char"/>
    <w:basedOn w:val="DefaultParagraphFont"/>
    <w:link w:val="Footer"/>
    <w:uiPriority w:val="99"/>
    <w:rsid w:val="009407AE"/>
    <w:rPr>
      <w:rFonts w:ascii="Arial" w:hAnsi="Arial"/>
      <w:sz w:val="20"/>
    </w:rPr>
  </w:style>
  <w:style w:type="paragraph" w:styleId="BalloonText">
    <w:name w:val="Balloon Text"/>
    <w:basedOn w:val="Normal"/>
    <w:link w:val="BalloonTextChar"/>
    <w:uiPriority w:val="99"/>
    <w:semiHidden/>
    <w:unhideWhenUsed/>
    <w:rsid w:val="009407AE"/>
    <w:rPr>
      <w:rFonts w:ascii="Tahoma" w:hAnsi="Tahoma" w:cs="Tahoma"/>
      <w:sz w:val="16"/>
      <w:szCs w:val="16"/>
    </w:rPr>
  </w:style>
  <w:style w:type="character" w:customStyle="1" w:styleId="BalloonTextChar">
    <w:name w:val="Balloon Text Char"/>
    <w:basedOn w:val="DefaultParagraphFont"/>
    <w:link w:val="BalloonText"/>
    <w:uiPriority w:val="99"/>
    <w:semiHidden/>
    <w:rsid w:val="009407AE"/>
    <w:rPr>
      <w:rFonts w:ascii="Tahoma" w:hAnsi="Tahoma" w:cs="Tahoma"/>
      <w:sz w:val="16"/>
      <w:szCs w:val="16"/>
    </w:rPr>
  </w:style>
  <w:style w:type="table" w:styleId="TableGrid">
    <w:name w:val="Table Grid"/>
    <w:basedOn w:val="TableNormal"/>
    <w:uiPriority w:val="59"/>
    <w:rsid w:val="006A46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510997"/>
    <w:pPr>
      <w:ind w:left="720"/>
      <w:contextualSpacing/>
    </w:pPr>
  </w:style>
  <w:style w:type="character" w:styleId="Hyperlink">
    <w:name w:val="Hyperlink"/>
    <w:basedOn w:val="DefaultParagraphFont"/>
    <w:uiPriority w:val="99"/>
    <w:unhideWhenUsed/>
    <w:rsid w:val="00387429"/>
    <w:rPr>
      <w:color w:val="0000FF" w:themeColor="hyperlink"/>
      <w:u w:val="single"/>
    </w:rPr>
  </w:style>
  <w:style w:type="paragraph" w:styleId="NormalWeb">
    <w:name w:val="Normal (Web)"/>
    <w:basedOn w:val="Normal"/>
    <w:uiPriority w:val="99"/>
    <w:semiHidden/>
    <w:unhideWhenUsed/>
    <w:rsid w:val="001C41BA"/>
    <w:pPr>
      <w:spacing w:before="100" w:beforeAutospacing="1" w:after="100" w:afterAutospacing="1"/>
    </w:pPr>
    <w:rPr>
      <w:rFonts w:ascii="Times New Roman" w:hAnsi="Times New Roman" w:cs="Times New Roman"/>
      <w:sz w:val="24"/>
      <w:szCs w:val="24"/>
      <w:lang w:eastAsia="de-DE"/>
    </w:rPr>
  </w:style>
  <w:style w:type="paragraph" w:styleId="PlainText">
    <w:name w:val="Plain Text"/>
    <w:basedOn w:val="Normal"/>
    <w:link w:val="PlainTextChar"/>
    <w:uiPriority w:val="99"/>
    <w:semiHidden/>
    <w:unhideWhenUsed/>
    <w:rsid w:val="001C41BA"/>
    <w:rPr>
      <w:rFonts w:ascii="Verdana" w:hAnsi="Verdana" w:cs="Times New Roman"/>
      <w:szCs w:val="20"/>
      <w:lang w:eastAsia="de-DE"/>
    </w:rPr>
  </w:style>
  <w:style w:type="character" w:customStyle="1" w:styleId="PlainTextChar">
    <w:name w:val="Plain Text Char"/>
    <w:basedOn w:val="DefaultParagraphFont"/>
    <w:link w:val="PlainText"/>
    <w:uiPriority w:val="99"/>
    <w:semiHidden/>
    <w:rsid w:val="001C41BA"/>
    <w:rPr>
      <w:rFonts w:ascii="Verdana" w:hAnsi="Verdana" w:cs="Times New Roman"/>
      <w:sz w:val="20"/>
      <w:szCs w:val="20"/>
      <w:lang w:eastAsia="de-DE"/>
    </w:rPr>
  </w:style>
  <w:style w:type="character" w:customStyle="1" w:styleId="Heading1Char">
    <w:name w:val="Heading 1 Char"/>
    <w:basedOn w:val="DefaultParagraphFont"/>
    <w:link w:val="Heading1"/>
    <w:uiPriority w:val="9"/>
    <w:rsid w:val="003C4DBD"/>
    <w:rPr>
      <w:rFonts w:ascii="Times New Roman" w:eastAsia="Times New Roman" w:hAnsi="Times New Roman" w:cs="Times New Roman"/>
      <w:b/>
      <w:bCs/>
      <w:kern w:val="36"/>
      <w:sz w:val="48"/>
      <w:szCs w:val="48"/>
      <w:lang w:eastAsia="de-AT"/>
    </w:rPr>
  </w:style>
  <w:style w:type="paragraph" w:styleId="NoSpacing">
    <w:name w:val="No Spacing"/>
    <w:uiPriority w:val="1"/>
    <w:qFormat/>
    <w:rsid w:val="00AD7D55"/>
    <w:pPr>
      <w:spacing w:after="0" w:line="240" w:lineRule="auto"/>
    </w:pPr>
    <w:rPr>
      <w:rFonts w:ascii="Arial" w:hAnsi="Arial"/>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77C"/>
    <w:pPr>
      <w:spacing w:after="0" w:line="240" w:lineRule="auto"/>
    </w:pPr>
    <w:rPr>
      <w:rFonts w:ascii="Arial" w:hAnsi="Arial"/>
      <w:sz w:val="20"/>
    </w:rPr>
  </w:style>
  <w:style w:type="paragraph" w:styleId="Heading1">
    <w:name w:val="heading 1"/>
    <w:basedOn w:val="Normal"/>
    <w:link w:val="Heading1Char"/>
    <w:uiPriority w:val="9"/>
    <w:qFormat/>
    <w:rsid w:val="003C4DBD"/>
    <w:pPr>
      <w:spacing w:before="100" w:beforeAutospacing="1" w:after="100" w:afterAutospacing="1"/>
      <w:outlineLvl w:val="0"/>
    </w:pPr>
    <w:rPr>
      <w:rFonts w:ascii="Times New Roman" w:eastAsia="Times New Roman" w:hAnsi="Times New Roman" w:cs="Times New Roman"/>
      <w:b/>
      <w:bCs/>
      <w:kern w:val="36"/>
      <w:sz w:val="48"/>
      <w:szCs w:val="48"/>
      <w:lang w:eastAsia="de-A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07AE"/>
    <w:pPr>
      <w:tabs>
        <w:tab w:val="center" w:pos="4536"/>
        <w:tab w:val="right" w:pos="9072"/>
      </w:tabs>
    </w:pPr>
  </w:style>
  <w:style w:type="character" w:customStyle="1" w:styleId="HeaderChar">
    <w:name w:val="Header Char"/>
    <w:basedOn w:val="DefaultParagraphFont"/>
    <w:link w:val="Header"/>
    <w:uiPriority w:val="99"/>
    <w:rsid w:val="009407AE"/>
    <w:rPr>
      <w:rFonts w:ascii="Arial" w:hAnsi="Arial"/>
      <w:sz w:val="20"/>
    </w:rPr>
  </w:style>
  <w:style w:type="paragraph" w:styleId="Footer">
    <w:name w:val="footer"/>
    <w:basedOn w:val="Normal"/>
    <w:link w:val="FooterChar"/>
    <w:uiPriority w:val="99"/>
    <w:unhideWhenUsed/>
    <w:rsid w:val="009407AE"/>
    <w:pPr>
      <w:tabs>
        <w:tab w:val="center" w:pos="4536"/>
        <w:tab w:val="right" w:pos="9072"/>
      </w:tabs>
    </w:pPr>
  </w:style>
  <w:style w:type="character" w:customStyle="1" w:styleId="FooterChar">
    <w:name w:val="Footer Char"/>
    <w:basedOn w:val="DefaultParagraphFont"/>
    <w:link w:val="Footer"/>
    <w:uiPriority w:val="99"/>
    <w:rsid w:val="009407AE"/>
    <w:rPr>
      <w:rFonts w:ascii="Arial" w:hAnsi="Arial"/>
      <w:sz w:val="20"/>
    </w:rPr>
  </w:style>
  <w:style w:type="paragraph" w:styleId="BalloonText">
    <w:name w:val="Balloon Text"/>
    <w:basedOn w:val="Normal"/>
    <w:link w:val="BalloonTextChar"/>
    <w:uiPriority w:val="99"/>
    <w:semiHidden/>
    <w:unhideWhenUsed/>
    <w:rsid w:val="009407AE"/>
    <w:rPr>
      <w:rFonts w:ascii="Tahoma" w:hAnsi="Tahoma" w:cs="Tahoma"/>
      <w:sz w:val="16"/>
      <w:szCs w:val="16"/>
    </w:rPr>
  </w:style>
  <w:style w:type="character" w:customStyle="1" w:styleId="BalloonTextChar">
    <w:name w:val="Balloon Text Char"/>
    <w:basedOn w:val="DefaultParagraphFont"/>
    <w:link w:val="BalloonText"/>
    <w:uiPriority w:val="99"/>
    <w:semiHidden/>
    <w:rsid w:val="009407AE"/>
    <w:rPr>
      <w:rFonts w:ascii="Tahoma" w:hAnsi="Tahoma" w:cs="Tahoma"/>
      <w:sz w:val="16"/>
      <w:szCs w:val="16"/>
    </w:rPr>
  </w:style>
  <w:style w:type="table" w:styleId="TableGrid">
    <w:name w:val="Table Grid"/>
    <w:basedOn w:val="TableNormal"/>
    <w:uiPriority w:val="59"/>
    <w:rsid w:val="006A46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510997"/>
    <w:pPr>
      <w:ind w:left="720"/>
      <w:contextualSpacing/>
    </w:pPr>
  </w:style>
  <w:style w:type="character" w:styleId="Hyperlink">
    <w:name w:val="Hyperlink"/>
    <w:basedOn w:val="DefaultParagraphFont"/>
    <w:uiPriority w:val="99"/>
    <w:unhideWhenUsed/>
    <w:rsid w:val="00387429"/>
    <w:rPr>
      <w:color w:val="0000FF" w:themeColor="hyperlink"/>
      <w:u w:val="single"/>
    </w:rPr>
  </w:style>
  <w:style w:type="paragraph" w:styleId="NormalWeb">
    <w:name w:val="Normal (Web)"/>
    <w:basedOn w:val="Normal"/>
    <w:uiPriority w:val="99"/>
    <w:semiHidden/>
    <w:unhideWhenUsed/>
    <w:rsid w:val="001C41BA"/>
    <w:pPr>
      <w:spacing w:before="100" w:beforeAutospacing="1" w:after="100" w:afterAutospacing="1"/>
    </w:pPr>
    <w:rPr>
      <w:rFonts w:ascii="Times New Roman" w:hAnsi="Times New Roman" w:cs="Times New Roman"/>
      <w:sz w:val="24"/>
      <w:szCs w:val="24"/>
      <w:lang w:eastAsia="de-DE"/>
    </w:rPr>
  </w:style>
  <w:style w:type="paragraph" w:styleId="PlainText">
    <w:name w:val="Plain Text"/>
    <w:basedOn w:val="Normal"/>
    <w:link w:val="PlainTextChar"/>
    <w:uiPriority w:val="99"/>
    <w:semiHidden/>
    <w:unhideWhenUsed/>
    <w:rsid w:val="001C41BA"/>
    <w:rPr>
      <w:rFonts w:ascii="Verdana" w:hAnsi="Verdana" w:cs="Times New Roman"/>
      <w:szCs w:val="20"/>
      <w:lang w:eastAsia="de-DE"/>
    </w:rPr>
  </w:style>
  <w:style w:type="character" w:customStyle="1" w:styleId="PlainTextChar">
    <w:name w:val="Plain Text Char"/>
    <w:basedOn w:val="DefaultParagraphFont"/>
    <w:link w:val="PlainText"/>
    <w:uiPriority w:val="99"/>
    <w:semiHidden/>
    <w:rsid w:val="001C41BA"/>
    <w:rPr>
      <w:rFonts w:ascii="Verdana" w:hAnsi="Verdana" w:cs="Times New Roman"/>
      <w:sz w:val="20"/>
      <w:szCs w:val="20"/>
      <w:lang w:eastAsia="de-DE"/>
    </w:rPr>
  </w:style>
  <w:style w:type="character" w:customStyle="1" w:styleId="Heading1Char">
    <w:name w:val="Heading 1 Char"/>
    <w:basedOn w:val="DefaultParagraphFont"/>
    <w:link w:val="Heading1"/>
    <w:uiPriority w:val="9"/>
    <w:rsid w:val="003C4DBD"/>
    <w:rPr>
      <w:rFonts w:ascii="Times New Roman" w:eastAsia="Times New Roman" w:hAnsi="Times New Roman" w:cs="Times New Roman"/>
      <w:b/>
      <w:bCs/>
      <w:kern w:val="36"/>
      <w:sz w:val="48"/>
      <w:szCs w:val="48"/>
      <w:lang w:eastAsia="de-AT"/>
    </w:rPr>
  </w:style>
  <w:style w:type="paragraph" w:styleId="NoSpacing">
    <w:name w:val="No Spacing"/>
    <w:uiPriority w:val="1"/>
    <w:qFormat/>
    <w:rsid w:val="00AD7D55"/>
    <w:pPr>
      <w:spacing w:after="0" w:line="240" w:lineRule="auto"/>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1948577">
      <w:bodyDiv w:val="1"/>
      <w:marLeft w:val="0"/>
      <w:marRight w:val="0"/>
      <w:marTop w:val="0"/>
      <w:marBottom w:val="0"/>
      <w:divBdr>
        <w:top w:val="none" w:sz="0" w:space="0" w:color="auto"/>
        <w:left w:val="none" w:sz="0" w:space="0" w:color="auto"/>
        <w:bottom w:val="none" w:sz="0" w:space="0" w:color="auto"/>
        <w:right w:val="none" w:sz="0" w:space="0" w:color="auto"/>
      </w:divBdr>
    </w:div>
    <w:div w:id="1049722345">
      <w:bodyDiv w:val="1"/>
      <w:marLeft w:val="0"/>
      <w:marRight w:val="0"/>
      <w:marTop w:val="0"/>
      <w:marBottom w:val="0"/>
      <w:divBdr>
        <w:top w:val="none" w:sz="0" w:space="0" w:color="auto"/>
        <w:left w:val="none" w:sz="0" w:space="0" w:color="auto"/>
        <w:bottom w:val="none" w:sz="0" w:space="0" w:color="auto"/>
        <w:right w:val="none" w:sz="0" w:space="0" w:color="auto"/>
      </w:divBdr>
      <w:divsChild>
        <w:div w:id="592323758">
          <w:marLeft w:val="0"/>
          <w:marRight w:val="0"/>
          <w:marTop w:val="0"/>
          <w:marBottom w:val="0"/>
          <w:divBdr>
            <w:top w:val="none" w:sz="0" w:space="0" w:color="auto"/>
            <w:left w:val="none" w:sz="0" w:space="0" w:color="auto"/>
            <w:bottom w:val="none" w:sz="0" w:space="0" w:color="auto"/>
            <w:right w:val="none" w:sz="0" w:space="0" w:color="auto"/>
          </w:divBdr>
        </w:div>
      </w:divsChild>
    </w:div>
    <w:div w:id="1283683379">
      <w:bodyDiv w:val="1"/>
      <w:marLeft w:val="0"/>
      <w:marRight w:val="0"/>
      <w:marTop w:val="0"/>
      <w:marBottom w:val="0"/>
      <w:divBdr>
        <w:top w:val="none" w:sz="0" w:space="0" w:color="auto"/>
        <w:left w:val="none" w:sz="0" w:space="0" w:color="auto"/>
        <w:bottom w:val="none" w:sz="0" w:space="0" w:color="auto"/>
        <w:right w:val="none" w:sz="0" w:space="0" w:color="auto"/>
      </w:divBdr>
    </w:div>
    <w:div w:id="1557929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phan-maunz\Desktop\vorlage_word_christin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BFDAC-CB44-4458-98D3-1AD291368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vorlage_word_christine</Template>
  <TotalTime>0</TotalTime>
  <Pages>2</Pages>
  <Words>706</Words>
  <Characters>4027</Characters>
  <Application>Microsoft Office Word</Application>
  <DocSecurity>0</DocSecurity>
  <Lines>33</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 Company</Company>
  <LinksUpToDate>false</LinksUpToDate>
  <CharactersWithSpaces>4724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Stephan-Maunz Christine</dc:creator>
  <cp:lastModifiedBy>Tunnelbuilder Ltd</cp:lastModifiedBy>
  <cp:revision>2</cp:revision>
  <cp:lastPrinted>2016-05-04T07:47:00Z</cp:lastPrinted>
  <dcterms:created xsi:type="dcterms:W3CDTF">2016-05-11T14:28:00Z</dcterms:created>
  <dcterms:modified xsi:type="dcterms:W3CDTF">2016-05-11T14:28:00Z</dcterms:modified>
</cp:coreProperties>
</file>